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[Szablon artykułu. Czcionka dokumentu Times New Roman]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Tytuł (Times New Roman, rozmiar 18)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Tytuł przetłumaczony na j. angielski (Times New Roman, rozmiar 12)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Imię i nazwisko autora (Times New Roman, rozmiar 12)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Miejsce pracy autora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Imię i nazwisko drugiego autora (opcjonalnie)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Miejsce pracy drugiego autora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Streszczenie: Czcionka Times New Roman, rozmiar 12. Streszczenie o maksymalnej długości 300 znaków.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Streszczenie w j. angielskim: Czcionka Times New Roman, rozmiar 12. Streszczenie o maksymalnej długości 300 znaków.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Wstęp (Times New Roman, rozmiar 14)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Wstęp powinien zawierać wprowadzenie do pracy, informację o aktualnym stanie wiedzy w omawianym problemie. Prosimy o przedstawienie również celu pracy. Styl cytacji powinien być taki, że obok cytowanego lub parafrazownaego zdania powinien znajdować się przypis (Nazwisko autora, data) np. (Aptekorz, 2012). Na końcu literatury w rozdziale 6. Literatura powinien znaleźć się dokładny opis publikacji.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Materiały i metody (Times New Roman, rozmiar 14)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Opis wykorzystanych w pracy metod i materiałów.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Wyniki (Times New Roman, rozmiar 14)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Prezentacja wyników pracy - suche fakty, liczby bez komentarza.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Wszystkie obrazki i wykresy powinny być przekonwertowane do odcieni szarości. Obrazki, Tabelki i wykresy powinny być opatrzone podpisem np. “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Rysunek 1. Wykres zależności wieku ucznia od średniej ocen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Dyskusja wyników (opcjonalnie)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 tym rozdziale prosimy opisać swoje wyniki i odnieść je do innych prac jeśli istnieją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 przypadku scenariusza lekcji prosimy o odniesienie go do zapisów podstawy programowej.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Podsumowanie (Times New Roman, rozmiar 14)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Prosimy o zawarcie głównych wniosków z pracy.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Literatura (Times New Roman, rozmiar 14)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Nazwisko autora i pierwsza litera imienia: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Tytuł pracy,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Dokładne miejsce publikacji wraz z podaniem numeru stron w przypadku publikacji książkowych.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Aptekorz M., Szostek K., Porzycka S.: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Spatial Database Acceleration Using Graphics Processing Units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Konferencja Herlany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Aptekorz M., Szostek K., Młynarczuk M.: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Możliwości akceleracji przestrzennych baz danych na podstawie procesorów kart graficznych oraz funkcji użytkownika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Konferencja BDAS'12,  STUDIA INFORMATICA. Zeszyty Naukowe Politechniki Śląskiej, seria INFORMATYKA, Volume 33, Number 2B (106), s. 145-152.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publikacji.docx</dc:title>
</cp:coreProperties>
</file>